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沧州临港污水处理及中水回用项目活性炭微滤机竞争性谈判</w:t>
      </w:r>
    </w:p>
    <w:p>
      <w:pPr>
        <w:spacing w:line="600" w:lineRule="auto"/>
        <w:ind w:firstLine="3080" w:firstLineChars="1100"/>
        <w:jc w:val="both"/>
        <w:rPr>
          <w:rFonts w:hint="eastAsia" w:ascii="宋体" w:hAnsi="宋体"/>
          <w:sz w:val="28"/>
          <w:szCs w:val="28"/>
          <w:lang w:val="en-US" w:eastAsia="zh-CN"/>
        </w:rPr>
      </w:pPr>
      <w:r>
        <w:rPr>
          <w:rFonts w:hint="eastAsia" w:ascii="宋体" w:hAnsi="宋体"/>
          <w:sz w:val="28"/>
          <w:szCs w:val="28"/>
          <w:lang w:val="en-US" w:eastAsia="zh-CN"/>
        </w:rPr>
        <w:t>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招标内容：活性碳微滤机</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63"/>
        <w:gridCol w:w="1060"/>
        <w:gridCol w:w="1147"/>
        <w:gridCol w:w="1071"/>
        <w:gridCol w:w="750"/>
        <w:gridCol w:w="79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475"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86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060"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介质及 参数</w:t>
            </w:r>
          </w:p>
        </w:tc>
        <w:tc>
          <w:tcPr>
            <w:tcW w:w="1147"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071" w:type="dxa"/>
            <w:vAlign w:val="center"/>
          </w:tcPr>
          <w:p>
            <w:pPr>
              <w:numPr>
                <w:ilvl w:val="0"/>
                <w:numId w:val="0"/>
              </w:numPr>
              <w:spacing w:line="240" w:lineRule="auto"/>
              <w:ind w:left="210" w:leftChars="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50"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793"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w:t>
            </w:r>
          </w:p>
        </w:tc>
        <w:tc>
          <w:tcPr>
            <w:tcW w:w="1361"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475" w:type="dxa"/>
            <w:vAlign w:val="center"/>
          </w:tcPr>
          <w:p>
            <w:pPr>
              <w:numPr>
                <w:ilvl w:val="0"/>
                <w:numId w:val="0"/>
              </w:num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863" w:type="dxa"/>
            <w:vAlign w:val="center"/>
          </w:tcPr>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活性碳微滤机</w:t>
            </w:r>
          </w:p>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1060"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水与活性炭颗粒混合液</w:t>
            </w:r>
          </w:p>
        </w:tc>
        <w:tc>
          <w:tcPr>
            <w:tcW w:w="1147"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1071" w:type="dxa"/>
            <w:vAlign w:val="center"/>
          </w:tcPr>
          <w:p>
            <w:pPr>
              <w:numPr>
                <w:ilvl w:val="0"/>
                <w:numId w:val="0"/>
              </w:numPr>
              <w:spacing w:line="240" w:lineRule="auto"/>
              <w:ind w:left="0" w:leftChars="0" w:firstLine="0" w:firstLineChars="0"/>
              <w:jc w:val="left"/>
              <w:rPr>
                <w:rFonts w:hint="eastAsia" w:ascii="仿宋" w:hAnsi="仿宋" w:eastAsia="仿宋" w:cs="仿宋"/>
                <w:sz w:val="21"/>
                <w:szCs w:val="21"/>
                <w:vertAlign w:val="baseline"/>
                <w:lang w:val="en-US" w:eastAsia="zh-CN"/>
              </w:rPr>
            </w:pPr>
          </w:p>
        </w:tc>
        <w:tc>
          <w:tcPr>
            <w:tcW w:w="750"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c>
          <w:tcPr>
            <w:tcW w:w="793" w:type="dxa"/>
            <w:vAlign w:val="center"/>
          </w:tcPr>
          <w:p>
            <w:pPr>
              <w:numPr>
                <w:ilvl w:val="0"/>
                <w:numId w:val="0"/>
              </w:numPr>
              <w:spacing w:line="240" w:lineRule="auto"/>
              <w:ind w:left="0" w:leftChars="0" w:firstLine="0" w:firstLineChars="0"/>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361"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1.此设备为内进水旋转式固液分离机，进水量Q =1250m</w:t>
      </w:r>
      <w:r>
        <w:rPr>
          <w:rFonts w:hint="eastAsia" w:ascii="仿宋" w:hAnsi="仿宋" w:eastAsia="仿宋" w:cs="仿宋"/>
          <w:sz w:val="24"/>
          <w:szCs w:val="24"/>
          <w:vertAlign w:val="superscript"/>
          <w:lang w:val="en-US" w:eastAsia="zh-CN"/>
        </w:rPr>
        <w:t>3</w:t>
      </w:r>
      <w:r>
        <w:rPr>
          <w:rFonts w:hint="eastAsia" w:ascii="仿宋" w:hAnsi="仿宋" w:eastAsia="仿宋" w:cs="仿宋"/>
          <w:sz w:val="24"/>
          <w:szCs w:val="24"/>
          <w:vertAlign w:val="baseline"/>
          <w:lang w:val="en-US" w:eastAsia="zh-CN"/>
        </w:rPr>
        <w:t>/h,转筒及条筛参数D=1600m;b=1mm;N=3KW</w:t>
      </w:r>
      <w:r>
        <w:rPr>
          <w:rFonts w:hint="eastAsia" w:ascii="仿宋" w:hAnsi="仿宋" w:eastAsia="仿宋" w:cs="仿宋"/>
          <w:sz w:val="24"/>
          <w:szCs w:val="24"/>
          <w:lang w:val="en-US"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vertAlign w:val="baseline"/>
          <w:lang w:val="en-US" w:eastAsia="zh-CN"/>
        </w:rPr>
        <w:t>转筒及条筛选用316L材质，支架采用碳钢型材。外部防腐，标注型材的规格型号</w:t>
      </w:r>
      <w:r>
        <w:rPr>
          <w:rFonts w:hint="eastAsia" w:ascii="仿宋" w:hAnsi="仿宋" w:eastAsia="仿宋" w:cs="仿宋"/>
          <w:sz w:val="24"/>
          <w:szCs w:val="24"/>
          <w:lang w:val="en-US" w:eastAsia="zh-CN"/>
        </w:rPr>
        <w:t>。</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3.减速机采用行星摆线减速机，采用同行业知名度较高，信誉度较好的产品，并标出制造厂名称</w:t>
      </w:r>
      <w:bookmarkStart w:id="0" w:name="_GoBack"/>
      <w:bookmarkEnd w:id="0"/>
      <w:r>
        <w:rPr>
          <w:rFonts w:hint="eastAsia" w:ascii="仿宋" w:hAnsi="仿宋" w:eastAsia="仿宋" w:cs="仿宋"/>
          <w:sz w:val="24"/>
          <w:szCs w:val="24"/>
          <w:lang w:val="en-US" w:eastAsia="zh-CN"/>
        </w:rPr>
        <w:t>及品牌。</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4.供货方在合同签订后7日内向需方提供设备外型尺寸图、安装图、基础图。</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5.乙方需安排专人进行现场指导安装。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07B63565"/>
    <w:rsid w:val="0B7B7113"/>
    <w:rsid w:val="11F10020"/>
    <w:rsid w:val="19F4034B"/>
    <w:rsid w:val="1DCD0DD6"/>
    <w:rsid w:val="26A1769F"/>
    <w:rsid w:val="323E1326"/>
    <w:rsid w:val="37E755D6"/>
    <w:rsid w:val="3A471B76"/>
    <w:rsid w:val="3BB97034"/>
    <w:rsid w:val="3F8120F4"/>
    <w:rsid w:val="4060265B"/>
    <w:rsid w:val="45E716ED"/>
    <w:rsid w:val="52960080"/>
    <w:rsid w:val="58B8213D"/>
    <w:rsid w:val="5BD61D5D"/>
    <w:rsid w:val="60521FDE"/>
    <w:rsid w:val="7BFA0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2017-10-19T03:58:08Z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